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54D" w:rsidRPr="0076354D" w:rsidRDefault="0076354D" w:rsidP="0076354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N 3</w:t>
      </w:r>
    </w:p>
    <w:p w:rsidR="0076354D" w:rsidRPr="0076354D" w:rsidRDefault="0076354D" w:rsidP="007635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к Подпрограмме</w:t>
      </w:r>
    </w:p>
    <w:p w:rsidR="0076354D" w:rsidRPr="0076354D" w:rsidRDefault="0076354D" w:rsidP="00763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6354D" w:rsidRPr="0076354D" w:rsidRDefault="0076354D" w:rsidP="007635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ПОРЯДОК</w:t>
      </w:r>
    </w:p>
    <w:p w:rsidR="0076354D" w:rsidRPr="0076354D" w:rsidRDefault="0076354D" w:rsidP="007635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ПРЕДОСТАВЛЕНИЯ И РАСПРЕДЕЛЕНИЯ СУБСИДИЙ МЕСТНЫМ БЮДЖЕТАМ</w:t>
      </w:r>
    </w:p>
    <w:p w:rsidR="0076354D" w:rsidRPr="0076354D" w:rsidRDefault="0076354D" w:rsidP="007635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ИЗ ОБЛАСТНОГО БЮДЖЕТА НА СТРОИТЕЛЬСТВО И РЕКОНСТРУКЦИЮ</w:t>
      </w:r>
    </w:p>
    <w:p w:rsidR="0076354D" w:rsidRPr="0076354D" w:rsidRDefault="0076354D" w:rsidP="007635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(МОДЕРНИЗАЦИЮ) ОБЪЕКТОВ ПИТЬЕВОГО ВОДОСНАБЖЕНИЯ</w:t>
      </w:r>
    </w:p>
    <w:p w:rsidR="0076354D" w:rsidRPr="0076354D" w:rsidRDefault="0076354D" w:rsidP="007635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94"/>
      </w:tblGrid>
      <w:tr w:rsidR="0076354D" w:rsidRPr="0076354D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76354D" w:rsidRPr="0076354D" w:rsidRDefault="00763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6354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Список изменяющих документов</w:t>
            </w:r>
          </w:p>
          <w:p w:rsidR="0076354D" w:rsidRPr="0076354D" w:rsidRDefault="00763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6354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(в ред. постановлений Правительства Кировской области</w:t>
            </w:r>
          </w:p>
          <w:p w:rsidR="0076354D" w:rsidRPr="0076354D" w:rsidRDefault="00763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6354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 17.06.2020 </w:t>
            </w:r>
            <w:hyperlink r:id="rId4" w:history="1">
              <w:r w:rsidRPr="0076354D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N 301-П</w:t>
              </w:r>
            </w:hyperlink>
            <w:r w:rsidRPr="0076354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от 25.11.2020 </w:t>
            </w:r>
            <w:hyperlink r:id="rId5" w:history="1">
              <w:r w:rsidRPr="0076354D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N 616-П</w:t>
              </w:r>
            </w:hyperlink>
            <w:r w:rsidRPr="0076354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</w:tbl>
    <w:p w:rsidR="0076354D" w:rsidRPr="0076354D" w:rsidRDefault="0076354D" w:rsidP="00763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6354D" w:rsidRPr="0076354D" w:rsidRDefault="0076354D" w:rsidP="0076354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1. Общие положения.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1.1. Порядок предоставления и распределения субсидий местным бюджетам из областного бюджета на строительство и реконструкцию (модернизацию) объектов питьевого водоснабжения (далее - Порядок) определяет правила предоставления и распределения субсидий на строительство и реконструкцию (модернизацию) объектов питьевого водоснабжения (далее - субсидия).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1.2. Субсидия предоставляется бюджетам муниципальных образований Кировской области (муниципальных районов, поселений, городских округов, муниципальных округов) (далее - муниципальное образование) в целях софинансирования работ: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ar14"/>
      <w:bookmarkEnd w:id="1"/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1.2.1. По строительству и реконструкции (модернизации) объектов капитального строительства.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ar15"/>
      <w:bookmarkEnd w:id="2"/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1.2.2. По разработке проектной документации на строительство и реконструкцию (модернизацию) объектов питьевого водоснабжения.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1.3. Субсидия предоставляется министерством энергетики и жилищно-коммунального хозяйства Кировской области (далее - министерство).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2. Критерии отбора муниципальных образований, имеющих право на получение субсидии.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2.1. Право получения субсидии предоставляется муниципальным образованиям, в которых по данным Федеральной службы по надзору в сфере защиты прав потребителей и благополучия человека по Кировской области доля населения муниципального образования, обеспеченного качественной питьевой водой из централизованных систем водоснабжения, к общей численности населения составляет менее 65%.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2.2. Критериями определения очередности муниципальных образований, получающих субсидии в целях, указанных в </w:t>
      </w:r>
      <w:hyperlink w:anchor="Par14" w:history="1">
        <w:r w:rsidRPr="0076354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1.2.1</w:t>
        </w:r>
      </w:hyperlink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являются наличие проектной документации на реализацию мероприятий по строительству и реконструкции (модернизации) объектов питьевого водоснабжения, имеющей положительное заключение государственной экспертизы, и более высокая позиция мероприятия по строительству и реконструкции (модернизации) объектов питьевого водоснабжения в рейтинге объектов по показателю бюджетной эффективности, указанного в региональной программе "Повышение качества водоснабжения на территории Кировской области" на 2019 - 2024 годы.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2.3. Критериями определения очередности муниципальных образований, получающих субсидии в целях, указанных в </w:t>
      </w:r>
      <w:hyperlink w:anchor="Par15" w:history="1">
        <w:r w:rsidRPr="0076354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1.2.2</w:t>
        </w:r>
      </w:hyperlink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являются готовность муниципального образования к реализации мероприятия по строительству и реконструкции (модернизации) объектов питьевого водоснабжения и более высокая позиция мероприятия по строительству и реконструкции (модернизации) объектов питьевого водоснабжения в рейтинге объектов по показателю бюджетной эффективности, указанного в региональной программе "Повышение качества водоснабжения на территории Кировской области" на 2019 - 2024 годы.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3. Методика распределения субсидий между муниципальными образованиями.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 Распределение субсидии на цели, указанные в </w:t>
      </w:r>
      <w:hyperlink w:anchor="Par14" w:history="1">
        <w:r w:rsidRPr="0076354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1.2.1</w:t>
        </w:r>
      </w:hyperlink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между муниципальными образованиями осуществляется по формуле:</w:t>
      </w:r>
    </w:p>
    <w:p w:rsidR="0076354D" w:rsidRPr="0076354D" w:rsidRDefault="0076354D" w:rsidP="00763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6354D" w:rsidRPr="0076354D" w:rsidRDefault="0076354D" w:rsidP="007635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Сi</w:t>
      </w:r>
      <w:proofErr w:type="spellEnd"/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proofErr w:type="spellStart"/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Vi</w:t>
      </w:r>
      <w:proofErr w:type="spellEnd"/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x </w:t>
      </w:r>
      <w:proofErr w:type="gramStart"/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proofErr w:type="gramEnd"/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, где:</w:t>
      </w:r>
    </w:p>
    <w:p w:rsidR="0076354D" w:rsidRPr="0076354D" w:rsidRDefault="0076354D" w:rsidP="00763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6354D" w:rsidRPr="0076354D" w:rsidRDefault="0076354D" w:rsidP="007635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Сi</w:t>
      </w:r>
      <w:proofErr w:type="spellEnd"/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субсидия для i-</w:t>
      </w:r>
      <w:proofErr w:type="spellStart"/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proofErr w:type="spellEnd"/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образования;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Vi</w:t>
      </w:r>
      <w:proofErr w:type="spellEnd"/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стоимость строительства и реконструкции (модернизации) объектов питьевого водоснабжения на текущий год в i-м муниципальном образовании;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У - уровень софинансирования Кировской областью объема расходного обязательства муниципального образования, который равен 99%.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3.2. Распределение субсидии на цели, указанные в </w:t>
      </w:r>
      <w:hyperlink w:anchor="Par15" w:history="1">
        <w:r w:rsidRPr="0076354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1.2.2</w:t>
        </w:r>
      </w:hyperlink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между муниципальными образованиями осуществляется по формуле:</w:t>
      </w:r>
    </w:p>
    <w:p w:rsidR="0076354D" w:rsidRPr="0076354D" w:rsidRDefault="0076354D" w:rsidP="00763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6354D" w:rsidRPr="0076354D" w:rsidRDefault="0076354D" w:rsidP="007635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Сi</w:t>
      </w:r>
      <w:proofErr w:type="spellEnd"/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proofErr w:type="spellStart"/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Vi</w:t>
      </w:r>
      <w:proofErr w:type="spellEnd"/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x </w:t>
      </w:r>
      <w:proofErr w:type="gramStart"/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proofErr w:type="gramEnd"/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, где:</w:t>
      </w:r>
    </w:p>
    <w:p w:rsidR="0076354D" w:rsidRPr="0076354D" w:rsidRDefault="0076354D" w:rsidP="00763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6354D" w:rsidRPr="0076354D" w:rsidRDefault="0076354D" w:rsidP="007635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Сi</w:t>
      </w:r>
      <w:proofErr w:type="spellEnd"/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субсидия для i-</w:t>
      </w:r>
      <w:proofErr w:type="spellStart"/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proofErr w:type="spellEnd"/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образования;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Vi</w:t>
      </w:r>
      <w:proofErr w:type="spellEnd"/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стоимость разработки проектной документации на строительство и реконструкцию (модернизацию) объектов питьевого водоснабжения на текущий год в i-м муниципальном образовании;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У - уровень софинансирования Кировской областью объема расходного обязательства муниципального образования, который равен: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95% - для городских, муниципальных округов и муниципальных районов, уровень расчетной бюджетной обеспеченности которых составляет более 1, а также поселений, входящих в состав муниципальных районов, уровень расчетной бюджетной обеспеченности которых составляет более 1;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99% - для городских, муниципальных округов и муниципальных районов, уровень расчетной бюджетной обеспеченности которых составляет менее 1, а также поселений, входящих в состав муниципальных районов, уровень расчетной бюджетной обеспеченности которых составляет менее 1.</w:t>
      </w:r>
    </w:p>
    <w:p w:rsidR="0076354D" w:rsidRPr="0076354D" w:rsidRDefault="0076354D" w:rsidP="00763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(раздел 3 в ред. </w:t>
      </w:r>
      <w:hyperlink r:id="rId6" w:history="1">
        <w:r w:rsidRPr="0076354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постановления</w:t>
        </w:r>
      </w:hyperlink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Кировской области от 17.06.2020 N 301-П)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4. Условия предоставления субсидии.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Субсидия предоставляется при соблюдении муниципальными образованиями следующих условий: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4.1. Наличие муниципальных программ, содержащих мероприятия, в целях софинансирования которых предоставляются субсидии.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4.2. Наличие в местных бюджетах (сводных бюджетных росписях местных бюджетов) бюджетных ассигнований на исполнение расходных обязательств муниципальных образований, в целях софинансирования которых предоставляются субсидии, в объеме, необходимом для их исполнения, включая размеры планируемых к предоставлению из областного бюджета субсидий.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4.3. Заключение министерством и органами местного самоуправления соглашений о предоставлении субсидии.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4.4. Предусмотренная </w:t>
      </w:r>
      <w:hyperlink r:id="rId7" w:history="1">
        <w:r w:rsidRPr="0076354D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7 статьи 26</w:t>
        </w:r>
      </w:hyperlink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 централизация закупок, финансовое обеспечение которых осуществляется за счет субсидий.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Данное условие не распространяется на субсидии, предоставляемые на софинансирование муниципальных контрактов (договоров), заключаемых: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</w:t>
      </w:r>
      <w:hyperlink r:id="rId8" w:history="1">
        <w:r w:rsidRPr="0076354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пунктов 8</w:t>
        </w:r>
      </w:hyperlink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9" w:history="1">
        <w:r w:rsidRPr="0076354D">
          <w:rPr>
            <w:rFonts w:ascii="Times New Roman" w:hAnsi="Times New Roman" w:cs="Times New Roman"/>
            <w:color w:val="000000" w:themeColor="text1"/>
            <w:sz w:val="28"/>
            <w:szCs w:val="28"/>
          </w:rPr>
          <w:t>19 части 1 статьи 93</w:t>
        </w:r>
      </w:hyperlink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нужд";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путем проведения закрытых способов определения поставщиков (подрядчиков, исполнителей).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4.5. Отсутствие авансирования по расходам, включая расходы на разработку проектной документации и выполнение инженерных изысканий, строительство и реконструкцию (модернизацию) объектов питьевого водоснабжения, финансовое обеспечение которых осуществляется за счет субсидий.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4.6. Наличие положительного результата проверки достоверности определения сметной стоимости строительства и реконструкции (модернизации) объектов питьевого водоснабжения, проведенной уполномоченным органом (организацией) в соответствии с действующим законодательством.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4.7. Наличие положительного заключения государственной экспертизы проектной документации и результатов инженерных изысканий, выполненных для подготовки такой проектной документации (в случае, если проведение такой экспертизы является обязательным в соответствии с законодательством Российской Федерации).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4.8. Проведение федеральным бюджетным учреждением "Федеральный центр по сопровождению инвестиционных программ" в соответствии с заключенным контрактом строительного контроля в процессе строительства и реконструкции (модернизации) объектов питьевого водоснабжения, финансовое обеспечение которых осуществляется за счет субсидии.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Данное условие применяется для предоставления субсидии на цели, указанные в </w:t>
      </w:r>
      <w:hyperlink w:anchor="Par14" w:history="1">
        <w:r w:rsidRPr="0076354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1.2.1</w:t>
        </w:r>
      </w:hyperlink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Порядка.</w:t>
      </w:r>
    </w:p>
    <w:p w:rsidR="0076354D" w:rsidRPr="0076354D" w:rsidRDefault="0076354D" w:rsidP="00763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(п. 4.8 в ред. </w:t>
      </w:r>
      <w:hyperlink r:id="rId10" w:history="1">
        <w:r w:rsidRPr="0076354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постановления</w:t>
        </w:r>
      </w:hyperlink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Кировской области от 17.06.2020 N 301-П)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5. Показатели результативности использования субсидии.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5.1. В случае предоставления субсидии на цели, указанные в </w:t>
      </w:r>
      <w:hyperlink w:anchor="Par14" w:history="1">
        <w:r w:rsidRPr="0076354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1.2.1</w:t>
        </w:r>
      </w:hyperlink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в соглашении о предоставлении субсидии устанавливаются следующие показатели результативности использования субсидии: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доля населения муниципального образования, обеспеченного качественной питьевой водой из систем централизованного водоснабжения, в общей численности населения муниципального образования (%);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уровень технической готовности объектов питьевого водоснабжения (проектной документации), капитальные вложения в которые </w:t>
      </w:r>
      <w:proofErr w:type="spellStart"/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софинансируются</w:t>
      </w:r>
      <w:proofErr w:type="spellEnd"/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счет субсидии (%);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реализованных мероприятий по строительству и реконструкции (модернизации) объектов питьевого водоснабжения и водоподготовки, предусмотренных региональными программами (единиц);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доля населения Кировской области (в том числе городского), обеспеченного качественной питьевой водой из систем централизованного водоснабжения (%).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5.2. В случае предоставления субсидии на цели, указанные в </w:t>
      </w:r>
      <w:hyperlink w:anchor="Par15" w:history="1">
        <w:r w:rsidRPr="0076354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1.2.2</w:t>
        </w:r>
      </w:hyperlink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в соглашении о предоставлении субсидии устанавливается показатель результативности использования субсидии - количество проектной документации на строительство и реконструкцию (модернизацию) объектов питьевого водоснабжения, имеющей положительное заключение государственной экспертизы (единиц).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5.3. Значения показателей результативности использования субсидии по муниципальным образованиям устанавливаются правовыми актами министерства, согласованными с министерством финансов Кировской области.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6. Порядок перечисления субсидии.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6.1. Перечисление субсидии из областного бюджета осуществляется в установленном порядке в бюджеты муниципальных образований в пределах сумм, распределенных законом Кировской области об областном бюджете на финансовый год и плановый период, и (или) в пределах доведенных лимитов бюджетных обязательств.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6.2. В случае передачи администрациями поселений администрациям муниципальных районов Кировской области осуществления части своих полномочий по решению вопросов местного значения, в целях софинансирования которых предоставляются субсидии, расходование средств субсидий осуществляется получателями средств бюджетов муниципальных районов Кировской области при наличии заключенных в установленном порядке соглашений между администрациями муниципальных районов Кировской области и администрациями поселений.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6.3. Перечень документов, представляемых муниципальными образованиями для перечисления субсидии: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заявка на предоставление средств субсидии;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копия утвержденной муниципальной программы, содержащей мероприятия, в целях софинансирования которых предоставляется субсидия;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заверенная в установленном законодательством порядке выписка из решения о местном бюджете (сводной бюджетной росписи местного бюджета) о наличии бюджетных ассигнований на исполнение расходных обязательств, в целях софинансирования которых предоставляется субсидия, в объеме, необходимом для их исполнения, включая размер планируемой к предоставлению субсидии;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копии муниципальных контрактов, документов, подтверждающих оказание услуг (поставку товаров, выполнение работ);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копии платежных поручений, подтверждающих финансирование за счет средств местного бюджета (в случае предоставления субсидии на цели, предусмотренные </w:t>
      </w:r>
      <w:hyperlink w:anchor="Par15" w:history="1">
        <w:r w:rsidRPr="0076354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подпунктом 1.2.2</w:t>
        </w:r>
      </w:hyperlink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Порядка);</w:t>
      </w:r>
    </w:p>
    <w:p w:rsidR="0076354D" w:rsidRPr="0076354D" w:rsidRDefault="0076354D" w:rsidP="00763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ред. </w:t>
      </w:r>
      <w:hyperlink r:id="rId11" w:history="1">
        <w:r w:rsidRPr="0076354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постановления</w:t>
        </w:r>
      </w:hyperlink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Кировской области от 25.11.2020 N 616-П)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информация о заключенном контракте с отметкой областного государственного учреждения, уполномоченного Правительством Кировской области на определение поставщиков (подрядчиков, исполнителей) в соответствии с </w:t>
      </w:r>
      <w:hyperlink r:id="rId12" w:history="1">
        <w:r w:rsidRPr="0076354D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7 статьи 26</w:t>
        </w:r>
      </w:hyperlink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05.04.2015 N 44-ФЗ "О контрактной системе в сфере закупок товаров, работ, услуг для обеспечения государственных и муниципальных нужд";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копия положительного заключения государственной экспертизы проектной документации и результатов инженерных изысканий, выполненных для подготовки такой проектной документации (в случае, если проведение такой экспертизы является обязательным в соответствии с законодательством Российской Федерации);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копия положительного заключения проверки достоверности определения сметной стоимости строительства и реконструкции (модернизации) объекта питьевого водоснабжения, проведенной уполномоченным органом (организацией) в соответствии с действующим законодательством;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копия контракта, заключенного с федеральным бюджетным учреждением "Федеральный центр по сопровождению инвестиционных программ", на проведение строительного контроля в процессе строительства и реконструкции (модернизации) объекта питьевого водоснабжения, финансовое обеспечение которого осуществляется за счет субсидии на цели, указанные в </w:t>
      </w:r>
      <w:hyperlink w:anchor="Par14" w:history="1">
        <w:r w:rsidRPr="0076354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1.2.1</w:t>
        </w:r>
      </w:hyperlink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Порядка.</w:t>
      </w:r>
    </w:p>
    <w:p w:rsidR="0076354D" w:rsidRPr="0076354D" w:rsidRDefault="0076354D" w:rsidP="00763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ред. </w:t>
      </w:r>
      <w:hyperlink r:id="rId13" w:history="1">
        <w:r w:rsidRPr="0076354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постановления</w:t>
        </w:r>
      </w:hyperlink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Кировской области от 17.06.2020 N 301-П)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6.4. Субсидии перечисляются пропорционально кассовым расходам местных бюджетов по соответствующим расходным обязательствам (проектам, объектам) и за фактически поставленные товары (оказанные услуги, выполненные работы).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7. Требования к отчетности.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7.1. При получении субсидии на цели, указанные в </w:t>
      </w:r>
      <w:hyperlink w:anchor="Par14" w:history="1">
        <w:r w:rsidRPr="0076354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1.2.1</w:t>
        </w:r>
      </w:hyperlink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муниципальные образования представляют в министерство в форме электронного документа в государственной интегрированной информационной системе управления общественными финансами "Электронный бюджет" отчеты: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о расходах бюджета муниципального образования, в целях софинансирования которых предоставляется субсидия, по форме согласно приложению к заключенному соглашению, не позднее 10-го числа месяца, следующего за кварталом, в котором была получена субсидия;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об исполнении графика выполнения мероприятий не позднее 10-го числа месяца, следующего за кварталом, в котором была получена субсидия на строительство, реконструкцию (модернизацию) объектов капитального строительства;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о достижении значений результатов регионального проекта по форме согласно приложению к заключенному соглашению не позднее 15 января года, последующего за годом предоставления субсидии.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получении субсидии на цели, указанные в </w:t>
      </w:r>
      <w:hyperlink w:anchor="Par15" w:history="1">
        <w:r w:rsidRPr="0076354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1.2.2</w:t>
        </w:r>
      </w:hyperlink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муниципальные образования представляют в министерство отчеты: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о расходах, в целях софинансирования которых предоставляется субсидия, по форме согласно приложению к заключенному соглашению не позднее 10-го числа месяца, следующего за кварталом, в котором была получена субсидия;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о достижении значений показателей результативности использования субсидии по форме согласно приложению к заключенному соглашению не позднее 15 января года, последующего за годом предоставления субсидии.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8. Контроль за осуществлением целей и порядка предоставления субсидии.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8.1. Министерство обеспечивает контроль за соблюдением муниципальными образованиями - получателями субсидий условий, целей и порядка, установленных при предоставлении субсидии.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8.2. Органы государственного финансового контроля осуществляют проверку соблюдения муниципальными образованиями - получателями субсидий условий, целей и порядка, установленных при предоставлении субсидии.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9. Ответственность за нарушение Порядка.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9.1. В случае предоставления субсидии на цели, указанные в </w:t>
      </w:r>
      <w:hyperlink w:anchor="Par14" w:history="1">
        <w:r w:rsidRPr="0076354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1.2.1</w:t>
        </w:r>
      </w:hyperlink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основания и порядок применения мер ответственности должны соответствовать основаниям и порядку применения мер ответственности, установленным правилами предоставления и распределения субсидий из федерального бюджета бюджетам субъектов Российской Федерации и (или) соответствующими соглашениями о предоставлении средств бюджету субъекта Российской Федерации, заключенными с федеральными органами исполнительной власти.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9.2. В случае предоставления субсидии на цели, указанные в </w:t>
      </w:r>
      <w:hyperlink w:anchor="Par15" w:history="1">
        <w:r w:rsidRPr="0076354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1.2.2</w:t>
        </w:r>
      </w:hyperlink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основаниями для применения мер ответственности к муниципальным образованиям при невыполнении обязательств, установленных соглашениями о предоставлении субсидии (далее - меры ответственности), являются: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недостижение муниципальными образованиями значений показателей результативности, предусмотренных соглашениями о предоставлении субсидии;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неиспользование субсидий муниципальными образованиями.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муниципальными образованиями по состоянию на 31 декабря года предоставления субсидий не достигнуты значения показателей результативности, предусмотренные соглашениями о предоставлении субсидии, министерство в срок до 1 апреля текущего финансового года направляет администрациям муниципальных образований согласованные с министерством финансов Кировской области требования о возврате средств местных бюджетов в доход областного бюджета в срок до 20 апреля текущего финансового года.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Объем средств, подлежащий возврату из местного бюджета i-</w:t>
      </w:r>
      <w:proofErr w:type="spellStart"/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proofErr w:type="spellEnd"/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в доход областного </w:t>
      </w:r>
      <w:proofErr w:type="gramStart"/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</w:t>
      </w:r>
      <w:r w:rsidRPr="0076354D">
        <w:rPr>
          <w:rFonts w:ascii="Times New Roman" w:hAnsi="Times New Roman" w:cs="Times New Roman"/>
          <w:noProof/>
          <w:color w:val="000000" w:themeColor="text1"/>
          <w:position w:val="-8"/>
          <w:sz w:val="28"/>
          <w:szCs w:val="28"/>
          <w:lang w:eastAsia="ru-RU"/>
        </w:rPr>
        <w:drawing>
          <wp:inline distT="0" distB="0" distL="0" distR="0" wp14:anchorId="2B97BD3B" wp14:editId="774357A6">
            <wp:extent cx="247650" cy="2476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рассчитывается по формуле:</w:t>
      </w:r>
    </w:p>
    <w:p w:rsidR="0076354D" w:rsidRPr="0076354D" w:rsidRDefault="0076354D" w:rsidP="00763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6354D" w:rsidRPr="0076354D" w:rsidRDefault="0076354D" w:rsidP="007635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noProof/>
          <w:color w:val="000000" w:themeColor="text1"/>
          <w:position w:val="-45"/>
          <w:sz w:val="28"/>
          <w:szCs w:val="28"/>
          <w:lang w:eastAsia="ru-RU"/>
        </w:rPr>
        <w:drawing>
          <wp:inline distT="0" distB="0" distL="0" distR="0" wp14:anchorId="6D8665A0" wp14:editId="57F5A1BC">
            <wp:extent cx="2152650" cy="7143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54D" w:rsidRPr="0076354D" w:rsidRDefault="0076354D" w:rsidP="00763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6354D" w:rsidRPr="0076354D" w:rsidRDefault="0076354D" w:rsidP="007635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noProof/>
          <w:color w:val="000000" w:themeColor="text1"/>
          <w:position w:val="-8"/>
          <w:sz w:val="28"/>
          <w:szCs w:val="28"/>
          <w:lang w:eastAsia="ru-RU"/>
        </w:rPr>
        <w:drawing>
          <wp:inline distT="0" distB="0" distL="0" distR="0" wp14:anchorId="054A97D2" wp14:editId="19AF03B2">
            <wp:extent cx="238125" cy="2476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объем субсидии, перечисленной местному бюджету в отчетном финансовом году, без учета размера остатка субсидии, не использованного по состоянию на 1 января текущего финансового года, потребность в котором не подтверждена министерством;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noProof/>
          <w:color w:val="000000" w:themeColor="text1"/>
          <w:position w:val="-8"/>
          <w:sz w:val="28"/>
          <w:szCs w:val="28"/>
          <w:lang w:eastAsia="ru-RU"/>
        </w:rPr>
        <w:drawing>
          <wp:inline distT="0" distB="0" distL="0" distR="0" wp14:anchorId="6A2D842D" wp14:editId="6F349B3F">
            <wp:extent cx="247650" cy="247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фактическое значение соответствующего показателя результативности;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noProof/>
          <w:color w:val="000000" w:themeColor="text1"/>
          <w:position w:val="-8"/>
          <w:sz w:val="28"/>
          <w:szCs w:val="28"/>
          <w:lang w:eastAsia="ru-RU"/>
        </w:rPr>
        <w:drawing>
          <wp:inline distT="0" distB="0" distL="0" distR="0" wp14:anchorId="5034A51D" wp14:editId="0EAF32AA">
            <wp:extent cx="295275" cy="247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значение соответствующего показателя результативности, предусмотренного соглашением о предоставлении субсидии;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n - количество показателей результативности, предусмотренных соглашением о предоставлении субсидии.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Если получателем субсидии в порядке и на основании документов, установленных муниципальными контрактами (договорами), в целях софинансирования которых предоставляются субсидии, работы (услуги), не соответствующие условиям таких муниципальных контрактов (договоров), не приняты, то установленные настоящим Порядком меры ответственности не применяются.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Министерство до 1 мая текущего финансового года представляет в министерство финансов Кировской области информацию о возврате (невозврате) муниципальным образованием средств местного бюджета в доход областного бюджета в установленный срок.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Если муниципальным образованием средства местного бюджета в доход областного бюджета не возвращены, министерство финансов Кировской области приостанавливает предоставление межбюджетных трансфертов из областного бюджета (за исключением субвенций) до исполнения муниципальным образованием требований о возврате средств местного бюджета в доход областного бюджета.</w:t>
      </w:r>
    </w:p>
    <w:p w:rsidR="0076354D" w:rsidRPr="0076354D" w:rsidRDefault="0076354D" w:rsidP="007635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354D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муниципальными образованиями по состоянию на 31 декабря года предоставления субсидий субсидии не использованы в размере, установленном законом Кировской области об областном бюджете на финансовый год и плановый период или постановлениями Правительства Кировской области, министерство в срок до 1 февраля текущего финансового года направляет главам администраций муниципальных образований Кировской области уведомления о необходимости применения меры дисциплинарной ответственности в соответствии с законодательством Российской Федерации в отношении должностных лиц, чьи действия (бездействие) привели к неиспользованию субсидий.</w:t>
      </w:r>
    </w:p>
    <w:p w:rsidR="0076354D" w:rsidRPr="0076354D" w:rsidRDefault="0076354D" w:rsidP="00763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20F54" w:rsidRPr="0076354D" w:rsidRDefault="00B20F5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B20F54" w:rsidRPr="0076354D" w:rsidSect="00A85BD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1BE"/>
    <w:rsid w:val="0076354D"/>
    <w:rsid w:val="009B01BE"/>
    <w:rsid w:val="00B20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44F50A-9006-4ABF-AA37-A88C4C32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E33460AACFBDBA7F71521AB479E271D296CF3B2811FA9833F3B3B5EB4BE51519513CEB7A68C1F4EFAE5E2249E4B9D6CCAC4555FFd8l7I" TargetMode="External"/><Relationship Id="rId13" Type="http://schemas.openxmlformats.org/officeDocument/2006/relationships/hyperlink" Target="consultantplus://offline/ref=9FE33460AACFBDBA7F714C17A215BE78D19A96312F13F6CD69A3B5E2B41BE34059113ABC3A2DC7A1BEEA0A2D4BEDF3878BE74A54FF98997864896898d3lCI" TargetMode="External"/><Relationship Id="rId1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FE33460AACFBDBA7F71521AB479E271D296CF3B2811FA9833F3B3B5EB4BE51519513CEA716CC1F4EFAE5E2249E4B9D6CCAC4555FFd8l7I" TargetMode="External"/><Relationship Id="rId12" Type="http://schemas.openxmlformats.org/officeDocument/2006/relationships/hyperlink" Target="consultantplus://offline/ref=9FE33460AACFBDBA7F71521AB479E271D296CF3B2811FA9833F3B3B5EB4BE51519513CEA716CC1F4EFAE5E2249E4B9D6CCAC4555FFd8l7I" TargetMode="External"/><Relationship Id="rId17" Type="http://schemas.openxmlformats.org/officeDocument/2006/relationships/image" Target="media/image4.wmf"/><Relationship Id="rId2" Type="http://schemas.openxmlformats.org/officeDocument/2006/relationships/settings" Target="settings.xml"/><Relationship Id="rId16" Type="http://schemas.openxmlformats.org/officeDocument/2006/relationships/image" Target="media/image3.w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E33460AACFBDBA7F714C17A215BE78D19A96312F13F6CD69A3B5E2B41BE34059113ABC3A2DC7A1BEEA0A2F4EEDF3878BE74A54FF98997864896898d3lCI" TargetMode="External"/><Relationship Id="rId11" Type="http://schemas.openxmlformats.org/officeDocument/2006/relationships/hyperlink" Target="consultantplus://offline/ref=9FE33460AACFBDBA7F714C17A215BE78D19A96312F10F5CA67A1B5E2B41BE34059113ABC3A2DC7A1BEEA0A264CEDF3878BE74A54FF98997864896898d3lCI" TargetMode="External"/><Relationship Id="rId5" Type="http://schemas.openxmlformats.org/officeDocument/2006/relationships/hyperlink" Target="consultantplus://offline/ref=9FE33460AACFBDBA7F714C17A215BE78D19A96312F10F5CA67A1B5E2B41BE34059113ABC3A2DC7A1BEEA0A264CEDF3878BE74A54FF98997864896898d3lCI" TargetMode="External"/><Relationship Id="rId15" Type="http://schemas.openxmlformats.org/officeDocument/2006/relationships/image" Target="media/image2.wmf"/><Relationship Id="rId10" Type="http://schemas.openxmlformats.org/officeDocument/2006/relationships/hyperlink" Target="consultantplus://offline/ref=9FE33460AACFBDBA7F714C17A215BE78D19A96312F13F6CD69A3B5E2B41BE34059113ABC3A2DC7A1BEEA0A2D48EDF3878BE74A54FF98997864896898d3lCI" TargetMode="External"/><Relationship Id="rId19" Type="http://schemas.openxmlformats.org/officeDocument/2006/relationships/fontTable" Target="fontTable.xml"/><Relationship Id="rId4" Type="http://schemas.openxmlformats.org/officeDocument/2006/relationships/hyperlink" Target="consultantplus://offline/ref=9FE33460AACFBDBA7F714C17A215BE78D19A96312F13F6CD69A3B5E2B41BE34059113ABC3A2DC7A1BEEA0A2F4DEDF3878BE74A54FF98997864896898d3lCI" TargetMode="External"/><Relationship Id="rId9" Type="http://schemas.openxmlformats.org/officeDocument/2006/relationships/hyperlink" Target="consultantplus://offline/ref=9FE33460AACFBDBA7F71521AB479E271D296CF3B2811FA9833F3B3B5EB4BE51519513CE97968C8A7B8E15F7E0CB3AAD7CDAC4756E3849979d7lBI" TargetMode="External"/><Relationship Id="rId1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3017</Words>
  <Characters>17198</Characters>
  <Application>Microsoft Office Word</Application>
  <DocSecurity>0</DocSecurity>
  <Lines>143</Lines>
  <Paragraphs>40</Paragraphs>
  <ScaleCrop>false</ScaleCrop>
  <Company/>
  <LinksUpToDate>false</LinksUpToDate>
  <CharactersWithSpaces>20175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Новосёлова Валерия Игоревна</dc:creator>
  <cp:keywords/>
  <dc:description/>
  <cp:lastModifiedBy>Новосёлова Валерия Игоревна</cp:lastModifiedBy>
  <cp:revision>2</cp:revision>
  <dcterms:created xsi:type="dcterms:W3CDTF">2021-03-12T08:36:00Z</dcterms:created>
  <dcterms:modified xsi:type="dcterms:W3CDTF">2021-03-12T08:37:00Z</dcterms:modified>
</cp:coreProperties>
</file>